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5DC" w:rsidRDefault="008E75DC" w:rsidP="008E75DC">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2"/>
      <w:r>
        <w:rPr>
          <w:sz w:val="32"/>
          <w:szCs w:val="32"/>
        </w:rPr>
        <w:t>ANNEX C9: Standard Twinning - Publication of the Call for Proposals on the Internet</w:t>
      </w:r>
      <w:bookmarkEnd w:id="0"/>
    </w:p>
    <w:p w:rsidR="008E75DC" w:rsidRDefault="008E75DC" w:rsidP="008E75DC">
      <w:pPr>
        <w:rPr>
          <w:rFonts w:ascii="Times New Roman" w:eastAsia="Times New Roman" w:hAnsi="Times New Roman" w:cs="Times New Roman"/>
          <w:color w:val="000000"/>
          <w:sz w:val="24"/>
          <w:szCs w:val="24"/>
          <w:lang w:eastAsia="zh-CN"/>
        </w:rPr>
      </w:pPr>
    </w:p>
    <w:p w:rsidR="008E75DC" w:rsidRDefault="008E75DC" w:rsidP="008E75DC">
      <w:pPr>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TWINNING CALL FOR PROPOSALS</w:t>
      </w:r>
    </w:p>
    <w:p w:rsidR="008E75DC" w:rsidRDefault="008E75DC" w:rsidP="008E75DC">
      <w:pPr>
        <w:jc w:val="center"/>
        <w:rPr>
          <w:rFonts w:ascii="Times New Roman" w:eastAsia="Times New Roman" w:hAnsi="Times New Roman" w:cs="Times New Roman"/>
          <w:b/>
          <w:color w:val="000000"/>
          <w:sz w:val="24"/>
          <w:szCs w:val="24"/>
          <w:lang w:eastAsia="en-GB"/>
        </w:rPr>
      </w:pPr>
      <w:proofErr w:type="gramStart"/>
      <w:r>
        <w:rPr>
          <w:rFonts w:ascii="Times New Roman" w:eastAsia="Times New Roman" w:hAnsi="Times New Roman" w:cs="Times New Roman"/>
          <w:b/>
          <w:color w:val="000000"/>
          <w:sz w:val="24"/>
          <w:szCs w:val="24"/>
          <w:lang w:eastAsia="en-GB"/>
        </w:rPr>
        <w:t>issued</w:t>
      </w:r>
      <w:proofErr w:type="gramEnd"/>
      <w:r>
        <w:rPr>
          <w:rFonts w:ascii="Times New Roman" w:eastAsia="Times New Roman" w:hAnsi="Times New Roman" w:cs="Times New Roman"/>
          <w:b/>
          <w:color w:val="000000"/>
          <w:sz w:val="24"/>
          <w:szCs w:val="24"/>
          <w:lang w:eastAsia="en-GB"/>
        </w:rPr>
        <w:t xml:space="preserve"> by the European Commission</w:t>
      </w:r>
    </w:p>
    <w:p w:rsidR="008E75DC" w:rsidRDefault="008E75DC" w:rsidP="008E75DC">
      <w:pPr>
        <w:jc w:val="center"/>
        <w:rPr>
          <w:rFonts w:ascii="Times New Roman" w:eastAsia="Times New Roman" w:hAnsi="Times New Roman" w:cs="Times New Roman"/>
          <w:b/>
          <w:color w:val="000000"/>
          <w:sz w:val="24"/>
          <w:szCs w:val="24"/>
          <w:lang w:eastAsia="en-GB"/>
        </w:rPr>
      </w:pPr>
    </w:p>
    <w:p w:rsidR="008E75DC" w:rsidRDefault="008E75DC" w:rsidP="008E75DC">
      <w:pPr>
        <w:jc w:val="center"/>
        <w:rPr>
          <w:rFonts w:ascii="Times New Roman" w:eastAsia="Times New Roman" w:hAnsi="Times New Roman" w:cs="Times New Roman"/>
          <w:b/>
          <w:color w:val="000000"/>
          <w:sz w:val="24"/>
          <w:szCs w:val="24"/>
          <w:lang w:eastAsia="en-GB"/>
        </w:rPr>
      </w:pPr>
      <w:r>
        <w:rPr>
          <w:noProof/>
          <w:lang w:eastAsia="en-GB"/>
        </w:rPr>
        <mc:AlternateContent>
          <mc:Choice Requires="wps">
            <w:drawing>
              <wp:anchor distT="0" distB="0" distL="114300" distR="114300" simplePos="0" relativeHeight="251659264" behindDoc="0" locked="0" layoutInCell="0" allowOverlap="1">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Pr="00757B3D" w:rsidRDefault="008E75DC" w:rsidP="008E75DC">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Pr>
          <w:rFonts w:ascii="Times New Roman" w:hAnsi="Times New Roman" w:cs="Times New Roman"/>
          <w:b/>
          <w:sz w:val="24"/>
          <w:szCs w:val="24"/>
          <w:lang w:eastAsia="en-GB"/>
        </w:rPr>
        <w:t>1.</w:t>
      </w:r>
      <w:r>
        <w:rPr>
          <w:rFonts w:ascii="Times New Roman" w:hAnsi="Times New Roman" w:cs="Times New Roman"/>
          <w:b/>
          <w:sz w:val="24"/>
          <w:szCs w:val="24"/>
          <w:lang w:eastAsia="en-GB"/>
        </w:rPr>
        <w:tab/>
      </w:r>
      <w:r w:rsidRPr="00757B3D">
        <w:rPr>
          <w:rFonts w:ascii="Times New Roman" w:hAnsi="Times New Roman" w:cs="Times New Roman"/>
          <w:b/>
          <w:sz w:val="24"/>
          <w:szCs w:val="24"/>
          <w:lang w:eastAsia="en-GB"/>
        </w:rPr>
        <w:t>Publication reference</w:t>
      </w:r>
      <w:bookmarkEnd w:id="1"/>
      <w:bookmarkEnd w:id="2"/>
      <w:bookmarkEnd w:id="3"/>
      <w:bookmarkEnd w:id="4"/>
      <w:bookmarkEnd w:id="5"/>
      <w:bookmarkEnd w:id="6"/>
    </w:p>
    <w:p w:rsidR="00757B3D" w:rsidRDefault="00757B3D" w:rsidP="00757B3D">
      <w:pPr>
        <w:ind w:firstLine="720"/>
        <w:jc w:val="both"/>
        <w:rPr>
          <w:rFonts w:ascii="Times New Roman" w:hAnsi="Times New Roman" w:cs="Times New Roman"/>
        </w:rPr>
      </w:pPr>
      <w:bookmarkStart w:id="7" w:name="_Toc442374581"/>
      <w:bookmarkStart w:id="8" w:name="_Toc442375071"/>
      <w:bookmarkStart w:id="9" w:name="_Toc443320393"/>
      <w:bookmarkStart w:id="10" w:name="_Toc464460240"/>
      <w:bookmarkStart w:id="11" w:name="_Toc476063587"/>
      <w:bookmarkStart w:id="12" w:name="_Toc476068069"/>
    </w:p>
    <w:p w:rsidR="00757B3D" w:rsidRDefault="00757B3D" w:rsidP="00757B3D">
      <w:pPr>
        <w:ind w:firstLine="720"/>
        <w:jc w:val="both"/>
        <w:rPr>
          <w:rFonts w:ascii="Times New Roman" w:hAnsi="Times New Roman" w:cs="Times New Roman"/>
        </w:rPr>
      </w:pPr>
      <w:bookmarkStart w:id="13" w:name="_GoBack"/>
      <w:proofErr w:type="spellStart"/>
      <w:r w:rsidRPr="00757B3D">
        <w:rPr>
          <w:rFonts w:ascii="Times New Roman" w:hAnsi="Times New Roman" w:cs="Times New Roman"/>
        </w:rPr>
        <w:t>EuropeAid</w:t>
      </w:r>
      <w:proofErr w:type="spellEnd"/>
      <w:r w:rsidRPr="00757B3D">
        <w:rPr>
          <w:rFonts w:ascii="Times New Roman" w:hAnsi="Times New Roman" w:cs="Times New Roman"/>
        </w:rPr>
        <w:t>/165381/DD/ACT/RS</w:t>
      </w:r>
    </w:p>
    <w:bookmarkEnd w:id="13"/>
    <w:p w:rsidR="00757B3D" w:rsidRPr="00757B3D" w:rsidRDefault="00757B3D" w:rsidP="00757B3D">
      <w:pPr>
        <w:ind w:firstLine="720"/>
        <w:jc w:val="both"/>
        <w:rPr>
          <w:rFonts w:ascii="Times New Roman" w:hAnsi="Times New Roman" w:cs="Times New Roman"/>
          <w:b/>
          <w:lang w:eastAsia="en-GB"/>
        </w:rPr>
      </w:pPr>
    </w:p>
    <w:p w:rsidR="008E75DC" w:rsidRDefault="008E75DC" w:rsidP="008E75DC">
      <w:pPr>
        <w:jc w:val="both"/>
        <w:rPr>
          <w:rFonts w:ascii="Times New Roman" w:hAnsi="Times New Roman" w:cs="Times New Roman"/>
          <w:b/>
          <w:sz w:val="24"/>
          <w:szCs w:val="24"/>
          <w:lang w:eastAsia="en-GB"/>
        </w:rPr>
      </w:pPr>
      <w:r>
        <w:rPr>
          <w:rFonts w:ascii="Times New Roman" w:hAnsi="Times New Roman" w:cs="Times New Roman"/>
          <w:b/>
          <w:sz w:val="24"/>
          <w:szCs w:val="24"/>
          <w:lang w:eastAsia="en-GB"/>
        </w:rPr>
        <w:t>2.</w:t>
      </w:r>
      <w:r>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2B1E87" w:rsidRDefault="00757B3D" w:rsidP="00757B3D">
      <w:pPr>
        <w:ind w:firstLine="540"/>
        <w:jc w:val="both"/>
        <w:rPr>
          <w:rFonts w:ascii="Times New Roman" w:eastAsia="Times New Roman" w:hAnsi="Times New Roman" w:cs="Times New Roman"/>
          <w:b/>
          <w:bCs/>
          <w:sz w:val="24"/>
          <w:szCs w:val="24"/>
          <w:lang w:eastAsia="en-GB"/>
        </w:rPr>
      </w:pPr>
      <w:r>
        <w:rPr>
          <w:rFonts w:ascii="Times New Roman" w:hAnsi="Times New Roman" w:cs="Times New Roman"/>
          <w:b/>
          <w:sz w:val="24"/>
          <w:szCs w:val="24"/>
          <w:lang w:eastAsia="en-GB"/>
        </w:rPr>
        <w:t xml:space="preserve">  </w:t>
      </w:r>
    </w:p>
    <w:p w:rsidR="002B1E87" w:rsidRDefault="008E75DC" w:rsidP="002B1E87">
      <w:pPr>
        <w:autoSpaceDE w:val="0"/>
        <w:autoSpaceDN w:val="0"/>
        <w:adjustRightInd w:val="0"/>
        <w:ind w:left="540" w:hanging="540"/>
        <w:rPr>
          <w:rFonts w:ascii="Times New Roman" w:eastAsia="Times New Roman" w:hAnsi="Times New Roman" w:cs="Times New Roman"/>
          <w:bCs/>
          <w:sz w:val="24"/>
          <w:szCs w:val="24"/>
          <w:lang w:eastAsia="en-GB"/>
        </w:rPr>
      </w:pPr>
      <w:r>
        <w:rPr>
          <w:rFonts w:ascii="Times New Roman" w:eastAsia="Times New Roman" w:hAnsi="Times New Roman" w:cs="Times New Roman"/>
          <w:b/>
          <w:bCs/>
          <w:sz w:val="24"/>
          <w:szCs w:val="24"/>
          <w:lang w:eastAsia="en-GB"/>
        </w:rPr>
        <w:t>Project title:</w:t>
      </w:r>
      <w:r w:rsidR="00465CBB">
        <w:rPr>
          <w:rFonts w:ascii="Times New Roman" w:eastAsia="Times New Roman" w:hAnsi="Times New Roman" w:cs="Times New Roman"/>
          <w:bCs/>
          <w:sz w:val="24"/>
          <w:szCs w:val="24"/>
          <w:lang w:eastAsia="en-GB"/>
        </w:rPr>
        <w:t xml:space="preserve"> </w:t>
      </w:r>
    </w:p>
    <w:p w:rsidR="002B1E87" w:rsidRDefault="002B1E87" w:rsidP="002B1E87">
      <w:pPr>
        <w:autoSpaceDE w:val="0"/>
        <w:autoSpaceDN w:val="0"/>
        <w:adjustRightInd w:val="0"/>
        <w:ind w:left="540" w:hanging="540"/>
        <w:rPr>
          <w:rFonts w:ascii="Times New Roman" w:eastAsia="Times New Roman" w:hAnsi="Times New Roman" w:cs="Times New Roman"/>
          <w:bCs/>
          <w:sz w:val="24"/>
          <w:szCs w:val="24"/>
          <w:lang w:eastAsia="en-GB"/>
        </w:rPr>
      </w:pPr>
    </w:p>
    <w:p w:rsidR="008E75DC" w:rsidRPr="002B1E87" w:rsidRDefault="002B1E87" w:rsidP="002B1E87">
      <w:pPr>
        <w:autoSpaceDE w:val="0"/>
        <w:autoSpaceDN w:val="0"/>
        <w:adjustRightInd w:val="0"/>
        <w:ind w:left="540" w:hanging="540"/>
        <w:rPr>
          <w:rFonts w:ascii="Times New Roman" w:hAnsi="Times New Roman" w:cs="Times New Roman"/>
          <w:sz w:val="24"/>
          <w:szCs w:val="24"/>
        </w:rPr>
      </w:pPr>
      <w:r w:rsidRPr="0010128A">
        <w:rPr>
          <w:rFonts w:ascii="Times New Roman" w:hAnsi="Times New Roman" w:cs="Times New Roman"/>
          <w:sz w:val="24"/>
          <w:szCs w:val="24"/>
        </w:rPr>
        <w:t>Support to preparati</w:t>
      </w:r>
      <w:r>
        <w:rPr>
          <w:rFonts w:ascii="Times New Roman" w:hAnsi="Times New Roman" w:cs="Times New Roman"/>
          <w:sz w:val="24"/>
          <w:szCs w:val="24"/>
        </w:rPr>
        <w:t xml:space="preserve">on for participation in EUROSUR </w:t>
      </w:r>
      <w:r w:rsidRPr="0010128A">
        <w:rPr>
          <w:rFonts w:ascii="Times New Roman" w:hAnsi="Times New Roman" w:cs="Times New Roman"/>
          <w:sz w:val="24"/>
          <w:szCs w:val="24"/>
        </w:rPr>
        <w:t xml:space="preserve">network and </w:t>
      </w:r>
      <w:r>
        <w:rPr>
          <w:rFonts w:ascii="Times New Roman" w:hAnsi="Times New Roman" w:cs="Times New Roman"/>
          <w:sz w:val="24"/>
          <w:szCs w:val="24"/>
        </w:rPr>
        <w:t xml:space="preserve">EURODAC </w:t>
      </w:r>
      <w:r w:rsidRPr="0010128A">
        <w:rPr>
          <w:rFonts w:ascii="Times New Roman" w:hAnsi="Times New Roman" w:cs="Times New Roman"/>
          <w:sz w:val="24"/>
          <w:szCs w:val="24"/>
        </w:rPr>
        <w:t>system</w:t>
      </w:r>
    </w:p>
    <w:p w:rsidR="002B1E87" w:rsidRDefault="002B1E87" w:rsidP="00465CBB">
      <w:pPr>
        <w:autoSpaceDE w:val="0"/>
        <w:autoSpaceDN w:val="0"/>
        <w:adjustRightInd w:val="0"/>
        <w:spacing w:before="120"/>
        <w:jc w:val="both"/>
        <w:rPr>
          <w:rFonts w:ascii="Times New Roman" w:eastAsia="Times New Roman" w:hAnsi="Times New Roman" w:cs="Times New Roman"/>
          <w:bCs/>
          <w:sz w:val="24"/>
          <w:szCs w:val="24"/>
          <w:lang w:eastAsia="en-GB"/>
        </w:rPr>
      </w:pPr>
    </w:p>
    <w:p w:rsidR="008E75DC" w:rsidRDefault="008E75DC" w:rsidP="008E75DC">
      <w:pPr>
        <w:widowControl w:val="0"/>
        <w:tabs>
          <w:tab w:val="left" w:pos="360"/>
          <w:tab w:val="left" w:pos="720"/>
          <w:tab w:val="left" w:pos="900"/>
        </w:tabs>
        <w:spacing w:before="100" w:after="100"/>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
          <w:bCs/>
          <w:sz w:val="24"/>
          <w:szCs w:val="24"/>
          <w:lang w:eastAsia="en-GB"/>
        </w:rPr>
        <w:t>Programme title:</w:t>
      </w:r>
      <w:r w:rsidR="00465CBB">
        <w:rPr>
          <w:rFonts w:ascii="Times New Roman" w:eastAsia="Times New Roman" w:hAnsi="Times New Roman" w:cs="Times New Roman"/>
          <w:bCs/>
          <w:sz w:val="24"/>
          <w:szCs w:val="24"/>
          <w:lang w:eastAsia="en-GB"/>
        </w:rPr>
        <w:t xml:space="preserve"> </w:t>
      </w:r>
      <w:r w:rsidR="00EA3D30">
        <w:rPr>
          <w:rFonts w:ascii="Times New Roman" w:eastAsia="Times New Roman" w:hAnsi="Times New Roman" w:cs="Times New Roman"/>
          <w:bCs/>
          <w:sz w:val="24"/>
          <w:szCs w:val="24"/>
          <w:lang w:eastAsia="en-GB"/>
        </w:rPr>
        <w:t>Instrument for Pre-accession Assistance (IPA) National Programme for Serbia 2016</w:t>
      </w:r>
    </w:p>
    <w:p w:rsidR="008E75DC" w:rsidRDefault="008E75DC" w:rsidP="008E75DC">
      <w:pPr>
        <w:tabs>
          <w:tab w:val="left" w:pos="360"/>
          <w:tab w:val="left" w:pos="72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Pr>
          <w:rFonts w:ascii="Times New Roman" w:hAnsi="Times New Roman" w:cs="Times New Roman"/>
          <w:b/>
          <w:sz w:val="24"/>
          <w:szCs w:val="24"/>
          <w:lang w:eastAsia="en-GB"/>
        </w:rPr>
        <w:t>3.</w:t>
      </w:r>
      <w:r>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8E75DC"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bCs/>
          <w:sz w:val="24"/>
          <w:szCs w:val="24"/>
          <w:lang w:eastAsia="en-GB"/>
        </w:rPr>
      </w:pPr>
      <w:r>
        <w:rPr>
          <w:rFonts w:ascii="Times New Roman" w:eastAsia="Times New Roman" w:hAnsi="Times New Roman" w:cs="Times New Roman"/>
          <w:snapToGrid w:val="0"/>
          <w:color w:val="000000"/>
          <w:sz w:val="24"/>
          <w:szCs w:val="24"/>
        </w:rPr>
        <w:tab/>
      </w:r>
      <w:r>
        <w:rPr>
          <w:rFonts w:ascii="Times New Roman" w:eastAsia="Times New Roman" w:hAnsi="Times New Roman" w:cs="Times New Roman"/>
          <w:b/>
          <w:snapToGrid w:val="0"/>
          <w:color w:val="000000"/>
          <w:sz w:val="24"/>
          <w:szCs w:val="24"/>
        </w:rPr>
        <w:t>(a)</w:t>
      </w:r>
      <w:r>
        <w:rPr>
          <w:rFonts w:ascii="Times New Roman" w:eastAsia="Times New Roman" w:hAnsi="Times New Roman" w:cs="Times New Roman"/>
          <w:b/>
          <w:snapToGrid w:val="0"/>
          <w:color w:val="000000"/>
          <w:sz w:val="24"/>
          <w:szCs w:val="24"/>
        </w:rPr>
        <w:tab/>
        <w:t>Short description (5 lines) of planned objectives:</w:t>
      </w:r>
      <w:r w:rsidR="002B1E87">
        <w:rPr>
          <w:rFonts w:ascii="Times New Roman" w:eastAsia="Times New Roman" w:hAnsi="Times New Roman" w:cs="Times New Roman"/>
          <w:bCs/>
          <w:sz w:val="24"/>
          <w:szCs w:val="24"/>
          <w:lang w:eastAsia="en-GB"/>
        </w:rPr>
        <w:t xml:space="preserve"> </w:t>
      </w:r>
    </w:p>
    <w:p w:rsidR="002B1E87" w:rsidRDefault="002B1E87" w:rsidP="002B1E87">
      <w:pPr>
        <w:jc w:val="both"/>
        <w:rPr>
          <w:rFonts w:ascii="Times New Roman" w:hAnsi="Times New Roman" w:cs="Times New Roman"/>
          <w:sz w:val="24"/>
          <w:szCs w:val="24"/>
        </w:rPr>
      </w:pPr>
    </w:p>
    <w:p w:rsidR="002B1E87" w:rsidRPr="00CF7D67" w:rsidRDefault="002B1E87" w:rsidP="002B1E87">
      <w:pPr>
        <w:jc w:val="both"/>
        <w:rPr>
          <w:rFonts w:ascii="Times New Roman" w:hAnsi="Times New Roman" w:cs="Times New Roman"/>
          <w:sz w:val="24"/>
          <w:szCs w:val="24"/>
        </w:rPr>
      </w:pPr>
      <w:r>
        <w:rPr>
          <w:rFonts w:ascii="Times New Roman" w:hAnsi="Times New Roman" w:cs="Times New Roman"/>
          <w:sz w:val="24"/>
          <w:szCs w:val="24"/>
        </w:rPr>
        <w:t xml:space="preserve">To </w:t>
      </w:r>
      <w:r w:rsidRPr="00CF7D67">
        <w:rPr>
          <w:rFonts w:ascii="Times New Roman" w:hAnsi="Times New Roman" w:cs="Times New Roman"/>
          <w:sz w:val="24"/>
          <w:szCs w:val="24"/>
        </w:rPr>
        <w:t xml:space="preserve">increase </w:t>
      </w:r>
      <w:r>
        <w:rPr>
          <w:rFonts w:ascii="Times New Roman" w:hAnsi="Times New Roman" w:cs="Times New Roman"/>
          <w:sz w:val="24"/>
          <w:szCs w:val="24"/>
        </w:rPr>
        <w:t xml:space="preserve">the </w:t>
      </w:r>
      <w:r w:rsidRPr="00CF7D67">
        <w:rPr>
          <w:rFonts w:ascii="Times New Roman" w:hAnsi="Times New Roman" w:cs="Times New Roman"/>
          <w:sz w:val="24"/>
          <w:szCs w:val="24"/>
        </w:rPr>
        <w:t xml:space="preserve">reaction capability at external borders through support </w:t>
      </w:r>
      <w:r>
        <w:rPr>
          <w:rFonts w:ascii="Times New Roman" w:hAnsi="Times New Roman" w:cs="Times New Roman"/>
          <w:sz w:val="24"/>
          <w:szCs w:val="24"/>
        </w:rPr>
        <w:t>for</w:t>
      </w:r>
      <w:r w:rsidRPr="00CF7D67">
        <w:rPr>
          <w:rFonts w:ascii="Times New Roman" w:hAnsi="Times New Roman" w:cs="Times New Roman"/>
          <w:sz w:val="24"/>
          <w:szCs w:val="24"/>
        </w:rPr>
        <w:t xml:space="preserve"> the preparation of the necessary steps required to join the EUROSUR (Euro surveillance) network.</w:t>
      </w:r>
    </w:p>
    <w:p w:rsidR="002B1E87" w:rsidRPr="0010128A" w:rsidRDefault="002B1E87" w:rsidP="002B1E87">
      <w:pPr>
        <w:jc w:val="both"/>
        <w:rPr>
          <w:rFonts w:ascii="Times New Roman" w:hAnsi="Times New Roman" w:cs="Times New Roman"/>
          <w:b/>
          <w:bCs/>
          <w:sz w:val="24"/>
          <w:szCs w:val="24"/>
        </w:rPr>
      </w:pPr>
    </w:p>
    <w:p w:rsidR="002B1E87" w:rsidRPr="00CF7D67" w:rsidRDefault="002B1E87" w:rsidP="002B1E87">
      <w:pPr>
        <w:jc w:val="both"/>
        <w:rPr>
          <w:rFonts w:ascii="Times New Roman" w:hAnsi="Times New Roman" w:cs="Times New Roman"/>
          <w:sz w:val="24"/>
          <w:szCs w:val="24"/>
        </w:rPr>
      </w:pPr>
      <w:r w:rsidRPr="00CF7D67">
        <w:rPr>
          <w:rFonts w:ascii="Times New Roman" w:hAnsi="Times New Roman" w:cs="Times New Roman"/>
          <w:color w:val="222222"/>
          <w:sz w:val="24"/>
          <w:szCs w:val="24"/>
        </w:rPr>
        <w:t xml:space="preserve">To establish </w:t>
      </w:r>
      <w:r w:rsidRPr="00CF7D67">
        <w:rPr>
          <w:rFonts w:ascii="Times New Roman" w:hAnsi="Times New Roman" w:cs="Times New Roman"/>
          <w:sz w:val="24"/>
          <w:szCs w:val="24"/>
        </w:rPr>
        <w:t xml:space="preserve">a national </w:t>
      </w:r>
      <w:r>
        <w:rPr>
          <w:rFonts w:ascii="Times New Roman" w:hAnsi="Times New Roman" w:cs="Times New Roman"/>
          <w:color w:val="222222"/>
          <w:sz w:val="24"/>
          <w:szCs w:val="24"/>
        </w:rPr>
        <w:t>fingerprint database</w:t>
      </w:r>
      <w:r w:rsidRPr="00CF7D67">
        <w:rPr>
          <w:rFonts w:ascii="Times New Roman" w:hAnsi="Times New Roman" w:cs="Times New Roman"/>
          <w:sz w:val="24"/>
          <w:szCs w:val="24"/>
        </w:rPr>
        <w:t xml:space="preserve">, </w:t>
      </w:r>
      <w:r w:rsidRPr="0010128A">
        <w:rPr>
          <w:rFonts w:ascii="Times New Roman" w:hAnsi="Times New Roman" w:cs="Times New Roman"/>
          <w:sz w:val="24"/>
          <w:szCs w:val="24"/>
        </w:rPr>
        <w:t xml:space="preserve">prepare a national biometric base for fingerprints from asylum seekers and irregular migrants </w:t>
      </w:r>
      <w:r>
        <w:rPr>
          <w:rFonts w:ascii="Times New Roman" w:hAnsi="Times New Roman" w:cs="Times New Roman"/>
          <w:sz w:val="24"/>
          <w:szCs w:val="24"/>
        </w:rPr>
        <w:t>in</w:t>
      </w:r>
      <w:r w:rsidRPr="0010128A">
        <w:rPr>
          <w:rFonts w:ascii="Times New Roman" w:hAnsi="Times New Roman" w:cs="Times New Roman"/>
          <w:sz w:val="24"/>
          <w:szCs w:val="24"/>
        </w:rPr>
        <w:t xml:space="preserve"> Serbia and to build capacities for </w:t>
      </w:r>
      <w:r>
        <w:rPr>
          <w:rFonts w:ascii="Times New Roman" w:hAnsi="Times New Roman" w:cs="Times New Roman"/>
          <w:sz w:val="24"/>
          <w:szCs w:val="24"/>
        </w:rPr>
        <w:t xml:space="preserve">the </w:t>
      </w:r>
      <w:r w:rsidRPr="0010128A">
        <w:rPr>
          <w:rFonts w:ascii="Times New Roman" w:hAnsi="Times New Roman" w:cs="Times New Roman"/>
          <w:sz w:val="24"/>
          <w:szCs w:val="24"/>
        </w:rPr>
        <w:t>exchange</w:t>
      </w:r>
      <w:r w:rsidRPr="001D04FC">
        <w:rPr>
          <w:rFonts w:ascii="Times New Roman" w:hAnsi="Times New Roman" w:cs="Times New Roman"/>
          <w:sz w:val="24"/>
          <w:szCs w:val="24"/>
        </w:rPr>
        <w:t xml:space="preserve"> of</w:t>
      </w:r>
      <w:r w:rsidRPr="00CF7D67">
        <w:rPr>
          <w:rFonts w:ascii="Times New Roman" w:hAnsi="Times New Roman" w:cs="Times New Roman"/>
          <w:sz w:val="24"/>
          <w:szCs w:val="24"/>
        </w:rPr>
        <w:t xml:space="preserve"> data </w:t>
      </w:r>
      <w:r>
        <w:rPr>
          <w:rFonts w:ascii="Times New Roman" w:hAnsi="Times New Roman" w:cs="Times New Roman"/>
          <w:sz w:val="24"/>
          <w:szCs w:val="24"/>
        </w:rPr>
        <w:t>with</w:t>
      </w:r>
      <w:r w:rsidRPr="00CF7D67">
        <w:rPr>
          <w:rFonts w:ascii="Times New Roman" w:hAnsi="Times New Roman" w:cs="Times New Roman"/>
          <w:sz w:val="24"/>
          <w:szCs w:val="24"/>
        </w:rPr>
        <w:t xml:space="preserve"> the EURODAC (European </w:t>
      </w:r>
      <w:proofErr w:type="spellStart"/>
      <w:r w:rsidRPr="00CF7D67">
        <w:rPr>
          <w:rFonts w:ascii="Times New Roman" w:hAnsi="Times New Roman" w:cs="Times New Roman"/>
          <w:sz w:val="24"/>
          <w:szCs w:val="24"/>
        </w:rPr>
        <w:t>Dactyloscopy</w:t>
      </w:r>
      <w:proofErr w:type="spellEnd"/>
      <w:r w:rsidRPr="00CF7D67">
        <w:rPr>
          <w:rFonts w:ascii="Times New Roman" w:hAnsi="Times New Roman" w:cs="Times New Roman"/>
          <w:sz w:val="24"/>
          <w:szCs w:val="24"/>
        </w:rPr>
        <w:t>) system.</w:t>
      </w:r>
    </w:p>
    <w:p w:rsidR="00EE3866" w:rsidRPr="00EE3866" w:rsidRDefault="00EE3866" w:rsidP="00EE3866">
      <w:pPr>
        <w:jc w:val="both"/>
        <w:rPr>
          <w:rFonts w:ascii="Times New Roman" w:eastAsia="Times New Roman" w:hAnsi="Times New Roman" w:cs="Times New Roman"/>
          <w:b/>
          <w:bCs/>
          <w:sz w:val="24"/>
          <w:szCs w:val="24"/>
          <w:lang w:eastAsia="en-GB"/>
        </w:rPr>
      </w:pPr>
      <w:r w:rsidRPr="00EE3866">
        <w:rPr>
          <w:rFonts w:ascii="Times New Roman" w:eastAsia="Times New Roman" w:hAnsi="Times New Roman" w:cs="Times New Roman"/>
          <w:sz w:val="24"/>
          <w:szCs w:val="24"/>
        </w:rPr>
        <w:t>.</w:t>
      </w:r>
    </w:p>
    <w:p w:rsidR="008E75DC"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ab/>
        <w:t>(b)</w:t>
      </w:r>
      <w:r>
        <w:rPr>
          <w:rFonts w:ascii="Times New Roman" w:eastAsia="Times New Roman" w:hAnsi="Times New Roman" w:cs="Times New Roman"/>
          <w:b/>
          <w:snapToGrid w:val="0"/>
          <w:color w:val="000000"/>
          <w:sz w:val="24"/>
          <w:szCs w:val="24"/>
        </w:rPr>
        <w:tab/>
        <w:t xml:space="preserve">Geographical area: </w:t>
      </w:r>
      <w:r w:rsidR="00EA3D30">
        <w:rPr>
          <w:rFonts w:ascii="Times New Roman" w:eastAsia="Times New Roman" w:hAnsi="Times New Roman" w:cs="Times New Roman"/>
          <w:b/>
          <w:snapToGrid w:val="0"/>
          <w:color w:val="000000"/>
          <w:sz w:val="24"/>
          <w:szCs w:val="24"/>
        </w:rPr>
        <w:t>Serbia</w:t>
      </w:r>
    </w:p>
    <w:p w:rsidR="008E75DC"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ab/>
        <w:t>(c)</w:t>
      </w:r>
      <w:r>
        <w:rPr>
          <w:rFonts w:ascii="Times New Roman" w:eastAsia="Times New Roman" w:hAnsi="Times New Roman" w:cs="Times New Roman"/>
          <w:b/>
          <w:snapToGrid w:val="0"/>
          <w:color w:val="000000"/>
          <w:sz w:val="24"/>
          <w:szCs w:val="24"/>
        </w:rPr>
        <w:tab/>
        <w:t xml:space="preserve">Maximum project duration: </w:t>
      </w:r>
      <w:r w:rsidR="00EA3D30">
        <w:rPr>
          <w:rFonts w:ascii="Times New Roman" w:eastAsia="Times New Roman" w:hAnsi="Times New Roman" w:cs="Times New Roman"/>
          <w:b/>
          <w:snapToGrid w:val="0"/>
          <w:color w:val="000000"/>
          <w:sz w:val="24"/>
          <w:szCs w:val="24"/>
        </w:rPr>
        <w:t xml:space="preserve">24 </w: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Pr>
          <w:rFonts w:ascii="Times New Roman" w:hAnsi="Times New Roman" w:cs="Times New Roman"/>
          <w:b/>
          <w:sz w:val="24"/>
          <w:szCs w:val="24"/>
          <w:lang w:eastAsia="en-GB"/>
        </w:rPr>
        <w:t>4.</w:t>
      </w:r>
      <w:r>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Pr>
          <w:rFonts w:ascii="Times New Roman" w:hAnsi="Times New Roman" w:cs="Times New Roman"/>
          <w:b/>
          <w:sz w:val="24"/>
          <w:szCs w:val="24"/>
          <w:lang w:eastAsia="en-GB"/>
        </w:rPr>
        <w:t xml:space="preserve"> </w: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widowControl w:val="0"/>
        <w:tabs>
          <w:tab w:val="left" w:pos="360"/>
          <w:tab w:val="left" w:pos="900"/>
        </w:tabs>
        <w:spacing w:before="100" w:after="100"/>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EUR </w:t>
      </w:r>
      <w:r w:rsidR="00EE3866">
        <w:rPr>
          <w:rFonts w:ascii="Times New Roman" w:eastAsia="Times New Roman" w:hAnsi="Times New Roman" w:cs="Times New Roman"/>
          <w:snapToGrid w:val="0"/>
          <w:color w:val="000000"/>
          <w:sz w:val="24"/>
          <w:szCs w:val="24"/>
        </w:rPr>
        <w:t>1,000,000</w:t>
      </w:r>
    </w:p>
    <w:p w:rsidR="008E75DC" w:rsidRDefault="008E75DC" w:rsidP="008E75DC">
      <w:pPr>
        <w:widowControl w:val="0"/>
        <w:spacing w:before="100" w:after="100"/>
        <w:ind w:left="360" w:right="360"/>
        <w:rPr>
          <w:rFonts w:ascii="Times New Roman" w:eastAsia="Times New Roman" w:hAnsi="Times New Roman" w:cs="Times New Roman"/>
          <w:snapToGrid w:val="0"/>
          <w:color w:val="000000"/>
          <w:sz w:val="24"/>
          <w:szCs w:val="24"/>
        </w:rPr>
      </w:pP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0288" behindDoc="0" locked="0" layoutInCell="0" allowOverlap="1">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ELIGIBILITY CRITERIA</w:t>
      </w:r>
    </w:p>
    <w:p w:rsidR="008E75DC" w:rsidRDefault="008E75DC" w:rsidP="008E75DC">
      <w:pPr>
        <w:ind w:left="284"/>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Pr>
          <w:rFonts w:ascii="Times New Roman" w:hAnsi="Times New Roman" w:cs="Times New Roman"/>
          <w:b/>
          <w:sz w:val="24"/>
          <w:szCs w:val="24"/>
          <w:lang w:eastAsia="en-GB"/>
        </w:rPr>
        <w:t>5.</w:t>
      </w:r>
      <w:r>
        <w:rPr>
          <w:rFonts w:ascii="Times New Roman" w:hAnsi="Times New Roman" w:cs="Times New Roman"/>
          <w:b/>
          <w:sz w:val="24"/>
          <w:szCs w:val="24"/>
          <w:lang w:eastAsia="en-GB"/>
        </w:rPr>
        <w:tab/>
        <w:t xml:space="preserve">Eligibility: Who may </w:t>
      </w:r>
      <w:bookmarkEnd w:id="26"/>
      <w:bookmarkEnd w:id="27"/>
      <w:bookmarkEnd w:id="28"/>
      <w:bookmarkEnd w:id="29"/>
      <w:r>
        <w:rPr>
          <w:rFonts w:ascii="Times New Roman" w:hAnsi="Times New Roman" w:cs="Times New Roman"/>
          <w:b/>
          <w:sz w:val="24"/>
          <w:szCs w:val="24"/>
          <w:lang w:eastAsia="en-GB"/>
        </w:rPr>
        <w:t>apply?</w:t>
      </w:r>
      <w:bookmarkEnd w:id="30"/>
      <w:bookmarkEnd w:id="31"/>
    </w:p>
    <w:p w:rsidR="008E75DC" w:rsidRDefault="008E75DC" w:rsidP="008E75DC">
      <w:pPr>
        <w:widowControl w:val="0"/>
        <w:spacing w:before="100" w:after="100"/>
        <w:ind w:left="36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lastRenderedPageBreak/>
        <w:t xml:space="preserve">Only Public Administrations and Mandated bodies as per Twinning Manual of European Union Member State may apply through European Union Member States’ National Contact Points. </w:t>
      </w: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1312" behindDoc="0" locked="0" layoutInCell="0" allowOverlap="1">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br w:type="page"/>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lastRenderedPageBreak/>
        <w:t>PROVISIONAL TIMETABLE</w:t>
      </w: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Pr>
          <w:rFonts w:ascii="Times New Roman" w:hAnsi="Times New Roman" w:cs="Times New Roman"/>
          <w:b/>
          <w:sz w:val="24"/>
          <w:szCs w:val="24"/>
          <w:lang w:eastAsia="en-GB"/>
        </w:rPr>
        <w:t>6.</w:t>
      </w:r>
      <w:r>
        <w:rPr>
          <w:rFonts w:ascii="Times New Roman" w:hAnsi="Times New Roman" w:cs="Times New Roman"/>
          <w:b/>
          <w:sz w:val="24"/>
          <w:szCs w:val="24"/>
          <w:lang w:eastAsia="en-GB"/>
        </w:rPr>
        <w:tab/>
        <w:t>Provisional notification date of results of the award process</w:t>
      </w:r>
      <w:bookmarkEnd w:id="32"/>
      <w:bookmarkEnd w:id="33"/>
      <w:bookmarkEnd w:id="34"/>
      <w:bookmarkEnd w:id="35"/>
      <w:bookmarkEnd w:id="36"/>
      <w:bookmarkEnd w:id="37"/>
    </w:p>
    <w:p w:rsidR="008E75DC" w:rsidRDefault="000F2905" w:rsidP="008E75DC">
      <w:pPr>
        <w:widowControl w:val="0"/>
        <w:spacing w:before="100" w:after="100"/>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 </w:t>
      </w:r>
      <w:r w:rsidR="00DE3D28">
        <w:rPr>
          <w:rFonts w:ascii="Times New Roman" w:eastAsia="Times New Roman" w:hAnsi="Times New Roman" w:cs="Times New Roman"/>
          <w:snapToGrid w:val="0"/>
          <w:color w:val="000000"/>
          <w:sz w:val="24"/>
          <w:szCs w:val="24"/>
        </w:rPr>
        <w:t>October</w:t>
      </w:r>
      <w:r w:rsidR="002B1E87">
        <w:rPr>
          <w:rFonts w:ascii="Times New Roman" w:eastAsia="Times New Roman" w:hAnsi="Times New Roman" w:cs="Times New Roman"/>
          <w:snapToGrid w:val="0"/>
          <w:color w:val="000000"/>
          <w:sz w:val="24"/>
          <w:szCs w:val="24"/>
        </w:rPr>
        <w:t xml:space="preserve"> 2019</w:t>
      </w: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SELECTION AND AWARD CRITERIA</w:t>
      </w:r>
    </w:p>
    <w:p w:rsidR="008E75DC" w:rsidRDefault="008E75DC" w:rsidP="008E75DC">
      <w:pPr>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8E75DC" w:rsidRDefault="008E75DC" w:rsidP="008E75DC">
      <w:pPr>
        <w:jc w:val="both"/>
        <w:rPr>
          <w:rFonts w:ascii="Times New Roman" w:hAnsi="Times New Roman" w:cs="Times New Roman"/>
          <w:b/>
          <w:sz w:val="24"/>
          <w:szCs w:val="24"/>
          <w:lang w:eastAsia="en-GB"/>
        </w:rPr>
      </w:pPr>
      <w:bookmarkStart w:id="42" w:name="_Toc476063592"/>
      <w:bookmarkStart w:id="43" w:name="_Toc476068074"/>
      <w:r>
        <w:rPr>
          <w:rFonts w:ascii="Times New Roman" w:hAnsi="Times New Roman" w:cs="Times New Roman"/>
          <w:b/>
          <w:sz w:val="24"/>
          <w:szCs w:val="24"/>
          <w:lang w:eastAsia="en-GB"/>
        </w:rPr>
        <w:t>7.</w:t>
      </w:r>
      <w:r>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8E75DC" w:rsidRDefault="008E75DC" w:rsidP="008E75DC">
      <w:pPr>
        <w:widowControl w:val="0"/>
        <w:spacing w:before="100" w:after="100"/>
        <w:ind w:left="540" w:right="360"/>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Selection criteria </w:t>
      </w:r>
      <w:r>
        <w:rPr>
          <w:rFonts w:ascii="Times New Roman" w:eastAsia="Times New Roman" w:hAnsi="Times New Roman" w:cs="Times New Roman"/>
          <w:snapToGrid w:val="0"/>
          <w:color w:val="000000"/>
          <w:sz w:val="24"/>
          <w:szCs w:val="24"/>
        </w:rPr>
        <w:t>consider</w:t>
      </w:r>
      <w:r>
        <w:rPr>
          <w:rFonts w:ascii="Times New Roman" w:eastAsia="Calibri" w:hAnsi="Times New Roman" w:cs="Times New Roman"/>
          <w:color w:val="000000"/>
          <w:sz w:val="24"/>
          <w:szCs w:val="24"/>
        </w:rPr>
        <w:t xml:space="preserve"> the</w:t>
      </w:r>
      <w:r>
        <w:rPr>
          <w:rFonts w:ascii="Times New Roman" w:eastAsia="Calibri" w:hAnsi="Times New Roman" w:cs="Times New Roman"/>
          <w:b/>
          <w:color w:val="000000"/>
          <w:sz w:val="24"/>
          <w:szCs w:val="24"/>
        </w:rPr>
        <w:t xml:space="preserve"> operational capacity of the </w:t>
      </w:r>
      <w:r>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Pr>
          <w:rFonts w:ascii="Times New Roman" w:eastAsia="Calibri" w:hAnsi="Times New Roman" w:cs="Times New Roman"/>
          <w:b/>
          <w:color w:val="000000"/>
          <w:sz w:val="24"/>
          <w:szCs w:val="24"/>
        </w:rPr>
        <w:t xml:space="preserve"> Yes/No </w:t>
      </w:r>
      <w:r>
        <w:rPr>
          <w:rFonts w:ascii="Times New Roman" w:eastAsia="Calibri" w:hAnsi="Times New Roman" w:cs="Times New Roman"/>
          <w:color w:val="000000"/>
          <w:sz w:val="24"/>
          <w:szCs w:val="24"/>
        </w:rPr>
        <w:t>basis and a single negative evaluation of one criterion disqualifies the proposal.</w:t>
      </w:r>
      <w:r>
        <w:rPr>
          <w:rFonts w:ascii="Times New Roman" w:eastAsia="Calibri" w:hAnsi="Times New Roman" w:cs="Times New Roman"/>
          <w:b/>
          <w:color w:val="000000"/>
          <w:sz w:val="24"/>
          <w:szCs w:val="24"/>
        </w:rPr>
        <w:t xml:space="preserve"> </w:t>
      </w:r>
    </w:p>
    <w:p w:rsidR="008E75DC" w:rsidRDefault="008E75DC" w:rsidP="008E75DC">
      <w:pPr>
        <w:widowControl w:val="0"/>
        <w:spacing w:before="100" w:after="100"/>
        <w:ind w:left="540" w:right="360"/>
        <w:jc w:val="both"/>
        <w:rPr>
          <w:rFonts w:ascii="Times New Roman" w:eastAsia="Calibri" w:hAnsi="Times New Roman" w:cs="Times New Roman"/>
          <w:b/>
          <w:color w:val="000000"/>
          <w:sz w:val="24"/>
          <w:szCs w:val="24"/>
          <w:u w:val="single"/>
        </w:rPr>
      </w:pPr>
      <w:r>
        <w:rPr>
          <w:rFonts w:ascii="Times New Roman" w:eastAsia="Calibri" w:hAnsi="Times New Roman" w:cs="Times New Roman"/>
          <w:b/>
          <w:color w:val="000000"/>
          <w:sz w:val="24"/>
          <w:szCs w:val="24"/>
        </w:rPr>
        <w:t xml:space="preserve">Award criteria </w:t>
      </w:r>
      <w:r>
        <w:rPr>
          <w:rFonts w:ascii="Times New Roman" w:eastAsia="Times New Roman" w:hAnsi="Times New Roman" w:cs="Times New Roman"/>
          <w:snapToGrid w:val="0"/>
          <w:color w:val="000000"/>
          <w:sz w:val="24"/>
          <w:szCs w:val="24"/>
        </w:rPr>
        <w:t>consider</w:t>
      </w:r>
      <w:r>
        <w:rPr>
          <w:rFonts w:ascii="Times New Roman" w:eastAsia="Calibri" w:hAnsi="Times New Roman" w:cs="Times New Roman"/>
          <w:color w:val="000000"/>
          <w:sz w:val="24"/>
          <w:szCs w:val="24"/>
        </w:rPr>
        <w:t xml:space="preserve"> the</w:t>
      </w:r>
      <w:r>
        <w:rPr>
          <w:rFonts w:ascii="Times New Roman" w:eastAsia="Calibri" w:hAnsi="Times New Roman" w:cs="Times New Roman"/>
          <w:b/>
          <w:color w:val="000000"/>
          <w:sz w:val="24"/>
          <w:szCs w:val="24"/>
        </w:rPr>
        <w:t xml:space="preserve"> merit of the main qualifying aspects </w:t>
      </w:r>
      <w:r>
        <w:rPr>
          <w:rFonts w:ascii="Times New Roman" w:eastAsia="Calibri" w:hAnsi="Times New Roman" w:cs="Times New Roman"/>
          <w:color w:val="000000"/>
          <w:sz w:val="24"/>
          <w:szCs w:val="24"/>
        </w:rPr>
        <w:t>of the proposal and are evaluated applying a</w:t>
      </w:r>
      <w:r>
        <w:rPr>
          <w:rFonts w:ascii="Times New Roman" w:eastAsia="Calibri" w:hAnsi="Times New Roman" w:cs="Times New Roman"/>
          <w:b/>
          <w:color w:val="000000"/>
          <w:sz w:val="24"/>
          <w:szCs w:val="24"/>
        </w:rPr>
        <w:t xml:space="preserve"> scoring system (1 to 5)</w:t>
      </w:r>
      <w:r>
        <w:rPr>
          <w:rFonts w:ascii="Times New Roman" w:eastAsia="Calibri" w:hAnsi="Times New Roman" w:cs="Times New Roman"/>
          <w:color w:val="000000"/>
          <w:sz w:val="24"/>
          <w:szCs w:val="24"/>
        </w:rPr>
        <w:t>:</w:t>
      </w:r>
    </w:p>
    <w:p w:rsidR="008E75DC" w:rsidRDefault="008E75DC" w:rsidP="008E75DC">
      <w:pPr>
        <w:ind w:left="54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rsidR="008E75DC" w:rsidRDefault="008E75DC" w:rsidP="008E75DC">
      <w:pPr>
        <w:jc w:val="both"/>
        <w:rPr>
          <w:rFonts w:ascii="Times New Roman" w:hAnsi="Times New Roman" w:cs="Times New Roman"/>
          <w:b/>
          <w:sz w:val="24"/>
          <w:szCs w:val="24"/>
          <w:lang w:eastAsia="en-GB"/>
        </w:rPr>
      </w:pPr>
    </w:p>
    <w:p w:rsidR="008E75DC" w:rsidRDefault="008E75DC" w:rsidP="008E75DC">
      <w:pPr>
        <w:jc w:val="both"/>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8E75DC" w:rsidRDefault="008E75DC" w:rsidP="008E75DC">
      <w:pPr>
        <w:ind w:left="360"/>
        <w:jc w:val="both"/>
        <w:rPr>
          <w:rFonts w:ascii="Times New Roman" w:eastAsia="Times New Roman" w:hAnsi="Times New Roman" w:cs="Times New Roman"/>
          <w:b/>
          <w:color w:val="000000"/>
          <w:sz w:val="24"/>
          <w:szCs w:val="24"/>
          <w:lang w:eastAsia="en-GB"/>
        </w:rPr>
      </w:pPr>
    </w:p>
    <w:p w:rsidR="008E75DC" w:rsidRDefault="008E75DC" w:rsidP="008E75DC">
      <w:pPr>
        <w:ind w:left="360"/>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APPLICATION FORMALITIES</w:t>
      </w:r>
    </w:p>
    <w:p w:rsidR="008E75DC" w:rsidRDefault="008E75DC" w:rsidP="008E75DC">
      <w:pPr>
        <w:ind w:left="360"/>
        <w:jc w:val="both"/>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Pr>
          <w:rFonts w:ascii="Times New Roman" w:hAnsi="Times New Roman" w:cs="Times New Roman"/>
          <w:b/>
          <w:sz w:val="24"/>
          <w:szCs w:val="24"/>
          <w:lang w:eastAsia="en-GB"/>
        </w:rPr>
        <w:t>8.</w:t>
      </w:r>
      <w:r>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Pr>
          <w:rFonts w:ascii="Times New Roman" w:eastAsia="Times New Roman" w:hAnsi="Times New Roman" w:cs="Times New Roman"/>
          <w:b/>
          <w:snapToGrid w:val="0"/>
          <w:color w:val="000000"/>
          <w:sz w:val="24"/>
          <w:szCs w:val="24"/>
        </w:rPr>
        <w:t>EU Member States</w:t>
      </w:r>
      <w:r>
        <w:rPr>
          <w:rFonts w:ascii="Times New Roman" w:eastAsia="Times New Roman" w:hAnsi="Times New Roman" w:cs="Times New Roman"/>
          <w:snapToGrid w:val="0"/>
          <w:color w:val="000000"/>
          <w:sz w:val="24"/>
          <w:szCs w:val="24"/>
        </w:rPr>
        <w:t xml:space="preserve">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following the instructions of the </w:t>
      </w:r>
      <w:r>
        <w:rPr>
          <w:rFonts w:ascii="Times New Roman" w:eastAsia="Times New Roman" w:hAnsi="Times New Roman" w:cs="Times New Roman"/>
          <w:b/>
          <w:snapToGrid w:val="0"/>
          <w:color w:val="000000"/>
          <w:sz w:val="24"/>
          <w:szCs w:val="24"/>
        </w:rPr>
        <w:t>Twinning Manual</w:t>
      </w:r>
      <w:r>
        <w:rPr>
          <w:rFonts w:ascii="Times New Roman" w:eastAsia="Times New Roman" w:hAnsi="Times New Roman" w:cs="Times New Roman"/>
          <w:snapToGrid w:val="0"/>
          <w:color w:val="000000"/>
          <w:sz w:val="24"/>
          <w:szCs w:val="24"/>
        </w:rPr>
        <w:t xml:space="preserve"> which must be strictly observed (including the use of the template).</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Only one Twinning proposal for Member State can be submitted by the </w:t>
      </w:r>
      <w:r>
        <w:rPr>
          <w:rFonts w:ascii="Times New Roman" w:eastAsia="Times New Roman" w:hAnsi="Times New Roman" w:cs="Times New Roman"/>
          <w:b/>
          <w:snapToGrid w:val="0"/>
          <w:color w:val="000000"/>
          <w:sz w:val="24"/>
          <w:szCs w:val="24"/>
        </w:rPr>
        <w:t>Member State</w:t>
      </w:r>
      <w:r>
        <w:rPr>
          <w:rFonts w:ascii="Times New Roman" w:eastAsia="Times New Roman" w:hAnsi="Times New Roman" w:cs="Times New Roman"/>
          <w:snapToGrid w:val="0"/>
          <w:color w:val="000000"/>
          <w:sz w:val="24"/>
          <w:szCs w:val="24"/>
        </w:rPr>
        <w:t xml:space="preserve">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to the Contracting Authority within the deadline for applications. </w:t>
      </w:r>
    </w:p>
    <w:p w:rsidR="008E75DC" w:rsidRDefault="008E75DC" w:rsidP="008E75DC">
      <w:pPr>
        <w:ind w:left="540"/>
        <w:jc w:val="both"/>
        <w:outlineLvl w:val="0"/>
        <w:rPr>
          <w:rFonts w:ascii="Times New Roman" w:eastAsia="Times New Roman" w:hAnsi="Times New Roman" w:cs="Times New Roman"/>
          <w:snapToGrid w:val="0"/>
          <w:color w:val="000000"/>
          <w:sz w:val="24"/>
          <w:szCs w:val="24"/>
        </w:rPr>
      </w:pPr>
      <w:bookmarkStart w:id="50" w:name="_Toc490062193"/>
      <w:r>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p>
    <w:p w:rsidR="008E75DC" w:rsidRDefault="008E75DC" w:rsidP="008E75DC">
      <w:pPr>
        <w:ind w:left="540" w:hanging="540"/>
        <w:jc w:val="both"/>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51" w:name="_Toc442374588"/>
      <w:bookmarkStart w:id="52" w:name="_Toc442375078"/>
      <w:bookmarkStart w:id="53" w:name="_Toc443320400"/>
      <w:bookmarkStart w:id="54" w:name="_Toc464460247"/>
      <w:bookmarkStart w:id="55" w:name="_Toc476063594"/>
      <w:bookmarkStart w:id="56" w:name="_Toc476068076"/>
      <w:r>
        <w:rPr>
          <w:rFonts w:ascii="Times New Roman" w:hAnsi="Times New Roman" w:cs="Times New Roman"/>
          <w:b/>
          <w:sz w:val="24"/>
          <w:szCs w:val="24"/>
          <w:lang w:eastAsia="en-GB"/>
        </w:rPr>
        <w:t>9.</w:t>
      </w:r>
      <w:r>
        <w:rPr>
          <w:rFonts w:ascii="Times New Roman" w:hAnsi="Times New Roman" w:cs="Times New Roman"/>
          <w:b/>
          <w:sz w:val="24"/>
          <w:szCs w:val="24"/>
          <w:lang w:eastAsia="en-GB"/>
        </w:rPr>
        <w:tab/>
        <w:t>Deadline for applications</w:t>
      </w:r>
      <w:bookmarkEnd w:id="51"/>
      <w:bookmarkEnd w:id="52"/>
      <w:bookmarkEnd w:id="53"/>
      <w:bookmarkEnd w:id="54"/>
      <w:bookmarkEnd w:id="55"/>
      <w:bookmarkEnd w:id="56"/>
    </w:p>
    <w:p w:rsidR="008E75DC" w:rsidRPr="00EC7F1A" w:rsidRDefault="008E75DC" w:rsidP="008D5D0E">
      <w:pPr>
        <w:widowControl w:val="0"/>
        <w:spacing w:before="100" w:after="100"/>
        <w:ind w:left="540" w:right="360"/>
        <w:rPr>
          <w:rFonts w:ascii="Times New Roman" w:eastAsia="Times New Roman" w:hAnsi="Times New Roman" w:cs="Times New Roman"/>
          <w:snapToGrid w:val="0"/>
        </w:rPr>
      </w:pPr>
      <w:r>
        <w:rPr>
          <w:rFonts w:ascii="Times New Roman" w:eastAsia="Times New Roman" w:hAnsi="Times New Roman" w:cs="Times New Roman"/>
          <w:snapToGrid w:val="0"/>
          <w:color w:val="000000"/>
          <w:sz w:val="24"/>
          <w:szCs w:val="24"/>
        </w:rPr>
        <w:t xml:space="preserve">Deadline for submission of </w:t>
      </w:r>
      <w:proofErr w:type="gramStart"/>
      <w:r>
        <w:rPr>
          <w:rFonts w:ascii="Times New Roman" w:eastAsia="Times New Roman" w:hAnsi="Times New Roman" w:cs="Times New Roman"/>
          <w:snapToGrid w:val="0"/>
          <w:color w:val="000000"/>
          <w:sz w:val="24"/>
          <w:szCs w:val="24"/>
        </w:rPr>
        <w:t>Twinning</w:t>
      </w:r>
      <w:proofErr w:type="gramEnd"/>
      <w:r>
        <w:rPr>
          <w:rFonts w:ascii="Times New Roman" w:eastAsia="Times New Roman" w:hAnsi="Times New Roman" w:cs="Times New Roman"/>
          <w:snapToGrid w:val="0"/>
          <w:color w:val="000000"/>
          <w:sz w:val="24"/>
          <w:szCs w:val="24"/>
        </w:rPr>
        <w:t xml:space="preserve"> proposals by the National Contact Points to the Contracting Authority: </w:t>
      </w:r>
      <w:r w:rsidR="00623E3C" w:rsidRPr="00EC7F1A">
        <w:rPr>
          <w:rFonts w:ascii="Times New Roman" w:hAnsi="Times New Roman" w:cs="Times New Roman"/>
          <w:b/>
          <w:bCs/>
          <w:sz w:val="24"/>
          <w:szCs w:val="24"/>
        </w:rPr>
        <w:t>23:59hrs</w:t>
      </w:r>
      <w:r w:rsidR="00623E3C" w:rsidRPr="00EC7F1A">
        <w:rPr>
          <w:rFonts w:ascii="Times New Roman" w:hAnsi="Times New Roman" w:cs="Times New Roman"/>
          <w:b/>
          <w:sz w:val="24"/>
          <w:szCs w:val="24"/>
        </w:rPr>
        <w:t xml:space="preserve"> </w:t>
      </w:r>
      <w:r w:rsidR="00623E3C">
        <w:rPr>
          <w:rFonts w:ascii="Times New Roman" w:hAnsi="Times New Roman" w:cs="Times New Roman"/>
          <w:b/>
          <w:sz w:val="24"/>
          <w:szCs w:val="24"/>
        </w:rPr>
        <w:t xml:space="preserve">on </w:t>
      </w:r>
      <w:r w:rsidR="008D5D0E">
        <w:rPr>
          <w:rFonts w:ascii="Times New Roman" w:eastAsia="Times New Roman" w:hAnsi="Times New Roman" w:cs="Times New Roman"/>
          <w:b/>
          <w:snapToGrid w:val="0"/>
          <w:sz w:val="24"/>
          <w:szCs w:val="24"/>
        </w:rPr>
        <w:t>12 September</w:t>
      </w:r>
      <w:r w:rsidR="00EC7F1A" w:rsidRPr="00EC7F1A">
        <w:rPr>
          <w:rFonts w:ascii="Times New Roman" w:eastAsia="Times New Roman" w:hAnsi="Times New Roman" w:cs="Times New Roman"/>
          <w:b/>
          <w:snapToGrid w:val="0"/>
          <w:sz w:val="24"/>
          <w:szCs w:val="24"/>
        </w:rPr>
        <w:t xml:space="preserve"> 2019</w:t>
      </w:r>
      <w:r w:rsidRPr="00EC7F1A">
        <w:rPr>
          <w:rFonts w:ascii="Times New Roman" w:eastAsia="Times New Roman" w:hAnsi="Times New Roman" w:cs="Times New Roman"/>
          <w:b/>
          <w:snapToGrid w:val="0"/>
          <w:sz w:val="24"/>
          <w:szCs w:val="24"/>
        </w:rPr>
        <w:t xml:space="preserve"> </w:t>
      </w:r>
      <w:r w:rsidR="008D5D0E">
        <w:rPr>
          <w:rFonts w:ascii="Times New Roman" w:eastAsia="Times New Roman" w:hAnsi="Times New Roman" w:cs="Times New Roman"/>
          <w:b/>
          <w:snapToGrid w:val="0"/>
          <w:sz w:val="24"/>
          <w:szCs w:val="24"/>
        </w:rPr>
        <w:t xml:space="preserve">(time of the Beneficiary </w:t>
      </w:r>
      <w:r w:rsidR="00623E3C">
        <w:rPr>
          <w:rFonts w:ascii="Times New Roman" w:eastAsia="Times New Roman" w:hAnsi="Times New Roman" w:cs="Times New Roman"/>
          <w:b/>
          <w:snapToGrid w:val="0"/>
          <w:sz w:val="24"/>
          <w:szCs w:val="24"/>
        </w:rPr>
        <w:t>country)</w:t>
      </w:r>
      <w:r w:rsidR="008D5D0E">
        <w:rPr>
          <w:rFonts w:ascii="Times New Roman" w:eastAsia="Times New Roman" w:hAnsi="Times New Roman" w:cs="Times New Roman"/>
          <w:b/>
          <w:snapToGrid w:val="0"/>
          <w:sz w:val="24"/>
          <w:szCs w:val="24"/>
        </w:rPr>
        <w:t>.</w:t>
      </w:r>
      <w:r w:rsidR="00EC7F1A" w:rsidRPr="00EC7F1A">
        <w:rPr>
          <w:rFonts w:ascii="Times New Roman" w:hAnsi="Times New Roman" w:cs="Times New Roman"/>
          <w:b/>
          <w:sz w:val="24"/>
          <w:szCs w:val="24"/>
        </w:rPr>
        <w:br/>
      </w:r>
    </w:p>
    <w:p w:rsidR="008E75DC" w:rsidRDefault="008E75DC" w:rsidP="008E75DC">
      <w:pPr>
        <w:widowControl w:val="0"/>
        <w:spacing w:before="100" w:after="100"/>
        <w:ind w:left="540" w:right="360"/>
        <w:jc w:val="both"/>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snapToGrid w:val="0"/>
          <w:color w:val="000000"/>
          <w:sz w:val="24"/>
          <w:szCs w:val="24"/>
        </w:rPr>
        <w:t xml:space="preserve">The deadline for submission of </w:t>
      </w:r>
      <w:proofErr w:type="gramStart"/>
      <w:r>
        <w:rPr>
          <w:rFonts w:ascii="Times New Roman" w:eastAsia="Times New Roman" w:hAnsi="Times New Roman" w:cs="Times New Roman"/>
          <w:snapToGrid w:val="0"/>
          <w:color w:val="000000"/>
          <w:sz w:val="24"/>
          <w:szCs w:val="24"/>
        </w:rPr>
        <w:t>Twinning</w:t>
      </w:r>
      <w:proofErr w:type="gramEnd"/>
      <w:r>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w:t>
      </w:r>
      <w:r>
        <w:rPr>
          <w:rFonts w:ascii="Times New Roman" w:eastAsia="Times New Roman" w:hAnsi="Times New Roman" w:cs="Times New Roman"/>
          <w:snapToGrid w:val="0"/>
          <w:color w:val="000000"/>
          <w:sz w:val="24"/>
          <w:szCs w:val="24"/>
        </w:rPr>
        <w:lastRenderedPageBreak/>
        <w:t>latter.</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Any application </w:t>
      </w:r>
      <w:r>
        <w:rPr>
          <w:rFonts w:ascii="Times New Roman" w:eastAsia="Times New Roman" w:hAnsi="Times New Roman" w:cs="Times New Roman"/>
          <w:snapToGrid w:val="0"/>
          <w:color w:val="000000"/>
          <w:sz w:val="24"/>
          <w:szCs w:val="24"/>
          <w:u w:val="single"/>
        </w:rPr>
        <w:t>received</w:t>
      </w:r>
      <w:r>
        <w:rPr>
          <w:rFonts w:ascii="Times New Roman" w:eastAsia="Times New Roman" w:hAnsi="Times New Roman" w:cs="Times New Roman"/>
          <w:snapToGrid w:val="0"/>
          <w:color w:val="000000"/>
          <w:sz w:val="24"/>
          <w:szCs w:val="24"/>
        </w:rPr>
        <w:t xml:space="preserve"> by the Contracting Authority after this deadline will not be considered.</w:t>
      </w:r>
    </w:p>
    <w:p w:rsidR="008E75DC" w:rsidRDefault="008E75DC" w:rsidP="008E75DC">
      <w:pPr>
        <w:ind w:left="540" w:hanging="540"/>
        <w:jc w:val="both"/>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57" w:name="_Toc442374589"/>
      <w:bookmarkStart w:id="58" w:name="_Toc442375079"/>
      <w:bookmarkStart w:id="59" w:name="_Toc443320401"/>
      <w:bookmarkStart w:id="60" w:name="_Toc464460248"/>
      <w:bookmarkStart w:id="61" w:name="_Toc476063595"/>
      <w:bookmarkStart w:id="62" w:name="_Toc476068077"/>
      <w:r>
        <w:rPr>
          <w:rFonts w:ascii="Times New Roman" w:hAnsi="Times New Roman" w:cs="Times New Roman"/>
          <w:b/>
          <w:sz w:val="24"/>
          <w:szCs w:val="24"/>
          <w:lang w:eastAsia="en-GB"/>
        </w:rPr>
        <w:t>10.</w:t>
      </w:r>
      <w:r>
        <w:rPr>
          <w:rFonts w:ascii="Times New Roman" w:hAnsi="Times New Roman" w:cs="Times New Roman"/>
          <w:b/>
          <w:sz w:val="24"/>
          <w:szCs w:val="24"/>
          <w:lang w:eastAsia="en-GB"/>
        </w:rPr>
        <w:tab/>
        <w:t>Detailed information</w:t>
      </w:r>
      <w:bookmarkEnd w:id="57"/>
      <w:bookmarkEnd w:id="58"/>
      <w:bookmarkEnd w:id="59"/>
      <w:bookmarkEnd w:id="60"/>
      <w:bookmarkEnd w:id="61"/>
      <w:bookmarkEnd w:id="62"/>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Detailed information on this Call for Proposals is contained in the Twinning Manual and in the specific project Twinning Fiche, which is available at the European Union Member States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The tentative date(s) envisaged for starting the evaluation committee meetings is: </w:t>
      </w:r>
    </w:p>
    <w:p w:rsidR="000F2905" w:rsidRDefault="000F2905"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p>
    <w:p w:rsidR="000F2905" w:rsidRDefault="00EC7F1A"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September </w:t>
      </w:r>
      <w:r w:rsidR="002B1E87">
        <w:rPr>
          <w:rFonts w:ascii="Times New Roman" w:eastAsia="Times New Roman" w:hAnsi="Times New Roman" w:cs="Times New Roman"/>
          <w:snapToGrid w:val="0"/>
          <w:color w:val="000000"/>
          <w:sz w:val="24"/>
          <w:szCs w:val="24"/>
        </w:rPr>
        <w:t>2019</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p>
    <w:p w:rsidR="008E75DC" w:rsidRDefault="008E75DC" w:rsidP="008E75DC">
      <w:pPr>
        <w:ind w:left="54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For the selection meeting the Member State delegation should always include at least the proposed PL and RTA(s). </w:t>
      </w:r>
    </w:p>
    <w:p w:rsidR="001829AE" w:rsidRDefault="001829AE"/>
    <w:sectPr w:rsidR="001829A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2BD" w:rsidRDefault="00E672BD" w:rsidP="008E75DC">
      <w:r>
        <w:separator/>
      </w:r>
    </w:p>
  </w:endnote>
  <w:endnote w:type="continuationSeparator" w:id="0">
    <w:p w:rsidR="00E672BD" w:rsidRDefault="00E672BD" w:rsidP="008E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2BD" w:rsidRDefault="00E672BD" w:rsidP="008E75DC">
      <w:r>
        <w:separator/>
      </w:r>
    </w:p>
  </w:footnote>
  <w:footnote w:type="continuationSeparator" w:id="0">
    <w:p w:rsidR="00E672BD" w:rsidRDefault="00E672BD" w:rsidP="008E75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E75DC"/>
    <w:rsid w:val="000F2905"/>
    <w:rsid w:val="001829AE"/>
    <w:rsid w:val="002B1E87"/>
    <w:rsid w:val="00465CBB"/>
    <w:rsid w:val="005602E5"/>
    <w:rsid w:val="00623E3C"/>
    <w:rsid w:val="00712911"/>
    <w:rsid w:val="00757B3D"/>
    <w:rsid w:val="008A37BB"/>
    <w:rsid w:val="008D5D0E"/>
    <w:rsid w:val="008E75DC"/>
    <w:rsid w:val="00BE0090"/>
    <w:rsid w:val="00C01BAD"/>
    <w:rsid w:val="00DE3D28"/>
    <w:rsid w:val="00E672BD"/>
    <w:rsid w:val="00EA206D"/>
    <w:rsid w:val="00EA3D30"/>
    <w:rsid w:val="00EC7F1A"/>
    <w:rsid w:val="00EE3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5DC"/>
    <w:pPr>
      <w:spacing w:after="0" w:line="240" w:lineRule="auto"/>
    </w:pPr>
  </w:style>
  <w:style w:type="paragraph" w:styleId="Heading2">
    <w:name w:val="heading 2"/>
    <w:basedOn w:val="Normal"/>
    <w:next w:val="Normal"/>
    <w:link w:val="Heading2Char"/>
    <w:semiHidden/>
    <w:unhideWhenUsed/>
    <w:qFormat/>
    <w:rsid w:val="008E75DC"/>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8E75DC"/>
    <w:rPr>
      <w:rFonts w:ascii="Times New Roman" w:eastAsia="SimSun" w:hAnsi="Times New Roman" w:cs="Times New Roman"/>
      <w:color w:val="000000"/>
      <w:sz w:val="36"/>
      <w:szCs w:val="20"/>
      <w:lang w:eastAsia="zh-CN"/>
    </w:rPr>
  </w:style>
  <w:style w:type="paragraph" w:styleId="FootnoteText">
    <w:name w:val="footnote text"/>
    <w:basedOn w:val="Normal"/>
    <w:link w:val="FootnoteTextChar"/>
    <w:uiPriority w:val="99"/>
    <w:semiHidden/>
    <w:unhideWhenUsed/>
    <w:rsid w:val="008E75DC"/>
    <w:pPr>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8E75DC"/>
    <w:rPr>
      <w:rFonts w:ascii="Times New Roman" w:eastAsia="Times New Roman" w:hAnsi="Times New Roman" w:cs="Times New Roman"/>
      <w:sz w:val="20"/>
      <w:szCs w:val="20"/>
      <w:lang w:eastAsia="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8E75DC"/>
    <w:rPr>
      <w:rFonts w:ascii="Times New Roman" w:hAnsi="Times New Roman" w:cs="Times New Roman" w:hint="default"/>
      <w:vertAlign w:val="superscript"/>
    </w:rPr>
  </w:style>
  <w:style w:type="character" w:customStyle="1" w:styleId="st1">
    <w:name w:val="st1"/>
    <w:basedOn w:val="DefaultParagraphFont"/>
    <w:rsid w:val="00465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5DC"/>
    <w:pPr>
      <w:spacing w:after="0" w:line="240" w:lineRule="auto"/>
    </w:pPr>
  </w:style>
  <w:style w:type="paragraph" w:styleId="Heading2">
    <w:name w:val="heading 2"/>
    <w:basedOn w:val="Normal"/>
    <w:next w:val="Normal"/>
    <w:link w:val="Heading2Char"/>
    <w:semiHidden/>
    <w:unhideWhenUsed/>
    <w:qFormat/>
    <w:rsid w:val="008E75DC"/>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8E75DC"/>
    <w:rPr>
      <w:rFonts w:ascii="Times New Roman" w:eastAsia="SimSun" w:hAnsi="Times New Roman" w:cs="Times New Roman"/>
      <w:color w:val="000000"/>
      <w:sz w:val="36"/>
      <w:szCs w:val="20"/>
      <w:lang w:eastAsia="zh-CN"/>
    </w:rPr>
  </w:style>
  <w:style w:type="paragraph" w:styleId="FootnoteText">
    <w:name w:val="footnote text"/>
    <w:basedOn w:val="Normal"/>
    <w:link w:val="FootnoteTextChar"/>
    <w:uiPriority w:val="99"/>
    <w:semiHidden/>
    <w:unhideWhenUsed/>
    <w:rsid w:val="008E75DC"/>
    <w:pPr>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8E75DC"/>
    <w:rPr>
      <w:rFonts w:ascii="Times New Roman" w:eastAsia="Times New Roman" w:hAnsi="Times New Roman" w:cs="Times New Roman"/>
      <w:sz w:val="20"/>
      <w:szCs w:val="20"/>
      <w:lang w:eastAsia="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8E75DC"/>
    <w:rPr>
      <w:rFonts w:ascii="Times New Roman" w:hAnsi="Times New Roman" w:cs="Times New Roman" w:hint="default"/>
      <w:vertAlign w:val="superscript"/>
    </w:rPr>
  </w:style>
  <w:style w:type="character" w:customStyle="1" w:styleId="st1">
    <w:name w:val="st1"/>
    <w:basedOn w:val="DefaultParagraphFont"/>
    <w:rsid w:val="00465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7301">
      <w:bodyDiv w:val="1"/>
      <w:marLeft w:val="0"/>
      <w:marRight w:val="0"/>
      <w:marTop w:val="0"/>
      <w:marBottom w:val="0"/>
      <w:divBdr>
        <w:top w:val="none" w:sz="0" w:space="0" w:color="auto"/>
        <w:left w:val="none" w:sz="0" w:space="0" w:color="auto"/>
        <w:bottom w:val="none" w:sz="0" w:space="0" w:color="auto"/>
        <w:right w:val="none" w:sz="0" w:space="0" w:color="auto"/>
      </w:divBdr>
    </w:div>
    <w:div w:id="213794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CINCAR KNEZEVIC Tanja (EEAS-BELGRADE)</dc:creator>
  <cp:lastModifiedBy>CINCAR KNEZEVIC Tanja (EEAS-BELGRADE)</cp:lastModifiedBy>
  <cp:revision>3</cp:revision>
  <dcterms:created xsi:type="dcterms:W3CDTF">2019-06-20T13:16:00Z</dcterms:created>
  <dcterms:modified xsi:type="dcterms:W3CDTF">2019-06-20T13:54:00Z</dcterms:modified>
</cp:coreProperties>
</file>